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5F" w:rsidRPr="00B65AFB" w:rsidRDefault="00B65AFB" w:rsidP="00B6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FB">
        <w:rPr>
          <w:rFonts w:ascii="Times New Roman" w:hAnsi="Times New Roman" w:cs="Times New Roman"/>
          <w:b/>
          <w:sz w:val="28"/>
          <w:szCs w:val="28"/>
        </w:rPr>
        <w:t>Порядок розгляду скарг і вирішення спорів між організацією та іншими організаціями колективного управління, користувачами, правовласниками</w:t>
      </w:r>
    </w:p>
    <w:p w:rsidR="00B65AFB" w:rsidRPr="00B65AFB" w:rsidRDefault="00B65AFB" w:rsidP="00B65AF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FB">
        <w:rPr>
          <w:rFonts w:ascii="Times New Roman" w:eastAsia="Times New Roman" w:hAnsi="Times New Roman" w:cs="Times New Roman"/>
          <w:sz w:val="24"/>
          <w:szCs w:val="24"/>
        </w:rPr>
        <w:t xml:space="preserve">Питання </w:t>
      </w:r>
      <w:r w:rsidRPr="00B65AFB">
        <w:rPr>
          <w:rFonts w:ascii="Times New Roman" w:eastAsia="Times New Roman" w:hAnsi="Times New Roman" w:cs="Times New Roman"/>
          <w:sz w:val="24"/>
          <w:szCs w:val="24"/>
        </w:rPr>
        <w:t>розгляду скарг і вирішення спорів між організацією та іншими організаціями колективного управління, користувачами, правовласниками</w:t>
      </w:r>
      <w:r w:rsidRPr="00B65AFB">
        <w:rPr>
          <w:rFonts w:ascii="Times New Roman" w:eastAsia="Times New Roman" w:hAnsi="Times New Roman" w:cs="Times New Roman"/>
          <w:sz w:val="24"/>
          <w:szCs w:val="24"/>
        </w:rPr>
        <w:t xml:space="preserve"> врегульовано </w:t>
      </w:r>
      <w:r>
        <w:rPr>
          <w:rFonts w:ascii="Times New Roman" w:eastAsia="Times New Roman" w:hAnsi="Times New Roman" w:cs="Times New Roman"/>
          <w:sz w:val="24"/>
          <w:szCs w:val="24"/>
        </w:rPr>
        <w:t>в розділі 8 статуту ГО «ОКУ «Оберіг», який наводиться нижче.</w:t>
      </w:r>
      <w:bookmarkStart w:id="0" w:name="_GoBack"/>
      <w:bookmarkEnd w:id="0"/>
    </w:p>
    <w:p w:rsidR="00B65AFB" w:rsidRPr="004C49BD" w:rsidRDefault="00B65AFB" w:rsidP="00B65AF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AFB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п.7.2. Статуту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аінтересованою стороною вважаються члени і учасники ОБ`ЄДНАННЯ, інші правовласники, в інтересах яких ОБ`ЄДНАННЯ здійснює свою діяльність, інші організації колективного управління, в інтересах яких ОБ`ЄДНАННЯ здійснює свою діяльність, організації, що не є організаціями колективного управління, але здійснюють подібну ОБ`ЄДНАННЮ діяльність, користувачі-контрагенти ОБ`ЄДНАННЯ.</w:t>
      </w:r>
    </w:p>
    <w:p w:rsidR="00B65AFB" w:rsidRDefault="00B65AFB" w:rsidP="00B65A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AFB" w:rsidRPr="004C49BD" w:rsidRDefault="00B65AFB" w:rsidP="00B65A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b/>
          <w:sz w:val="24"/>
          <w:szCs w:val="24"/>
        </w:rPr>
        <w:t xml:space="preserve">8. ПОРЯДОК ОСКАРЖЕННЯ РІШЕНЬ, </w:t>
      </w:r>
      <w:r w:rsidRPr="004C49B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дій, бездіяльності КЕРІВНИХ ОРГАНІВ  ОБ’ЄДНАННЯ  та розгляду скарг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Рішення, дії, бездіяльність членів керівних органів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бути оскаржені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заінтересованою стороною, що визначена пунктом 7.2. цього Статуту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8.1.1. Первинна скарга на дії, бездіяльність або рішення ГОЛОВИ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заінтересованою стороною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подається до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НАГЛЯДОВОЇ РАДИ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зобов'язана розглянути скаргу на найближчому засідання, із обов'язковим викликом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заінтересованої сторони і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 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разі відхилення скарги ПРАВЛІННЯМ, повторна скарга подається до ЗБОРІВ, які зобов'язані розглянути скаргу на найближчому засіданні, із обов'язковим викликом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заінтересованої сторони і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ГОЛОВИ.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Первинна скарга на дії, бездіяльність або рішення члена ПРАВЛІННЯ подається до ГОЛОВИ, який зобов'язаний розглянути скаргу протягом 20 робочих днів, із обов'язковим викликом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заінтересованої сторони і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ПРАВЛІННЯ, дії, бездіяльність або рішення якого оскаржується. 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разі відхилення скарги ГОЛОВОЮ, повторна скарга подається до ЗБОРІВ, які зобов'язані розглянути скаргу на найближчому засіданні, із обов'язковим викликом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заінтересованої сторони і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ПРАВЛІННЯ, дії, бездіяльність або рішення якого оскаржується. 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До рішень, дій, бездіяльності, які можуть бути оскаржені, належать рішення у межах управлінської діяльності керівних органів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внаслідок яких: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порушено права і (або) законні інтереси чи свободи члена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(групи членів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створено перешкоди для здійснення членом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прав і (або) законних інтересів чи свобод;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незаконно застосовано до члена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дисциплінарну відповідальність.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8.2. Рішення,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дії, бездіяльність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ПРАВЛІННЯ заінтересованою стороною може бути оскаржено до НАГЛЯДОВОЇ РАДИ. 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      Рішення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дії, бездіяльність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ПРАВЛІННЯ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НАГЛЯДОВОЇ РАДИ заінтересованою стороною може бути оскаржено до ЗБОРІВ. 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8.3. З метою оскарження рішень,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дій, бездіяльності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ПРАВЛІННЯ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НАГЛЯДОВОЇ РАДИ, заінтересована сторона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письмової обґрунтованої заяви про припинення порушення звертається до органу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ОБ`ЄДНАННЯ,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8.2. цього Статуту.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випадку звернення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до ЗБОРІВ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заінтересована сторона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 надати докази про звернення з порушеного нею питання до органу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ОБ`ЄДНАННЯ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якого оскаржується, і про те, що це питання не вирішено за процедурою вирішення спорів, встановленою цим органом.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 про припинення порушення повинна містити: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515"/>
      <w:bookmarkEnd w:id="1"/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відомості про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заінтересовану сторону-заявника (надалі–“заявник”)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необхідні для її ідентифікації: ім’я (найменування); місце проживання (перебування) або місцезнаходження, адреса електронної пошти або поштова адреса, на яку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ОБ`ЄДНАННЯ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має направляти інформацію; для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заінтересованої сторони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-юридичної особи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ідентифікаційні дані про реєстрацію юридичної особи у країні місцезнаходження, зокрема в торговельному, банківському, судовому або державному реєстрі, у тому числі реквізити реєстру, реєстраційний номер;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516"/>
      <w:bookmarkEnd w:id="2"/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вид і назву об’єкта (об’єктів) авторського права і (або) суміжних прав, про який (які) йдеться у заяві; 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517"/>
      <w:bookmarkEnd w:id="3"/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твердження заявника, що наведена в заяві інформація є достовірною;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щодо заявника-правовласника, вмотивоване твердження, що заявник є суб’єктом права інтелектуальної власності на об’єкт (об’єкти) суміжного і (або) авторського права, зазначені у відповідній заяві, з посиланням на підстави набуття таких прав.</w:t>
      </w:r>
      <w:bookmarkStart w:id="4" w:name="o518"/>
      <w:bookmarkStart w:id="5" w:name="o519"/>
      <w:bookmarkStart w:id="6" w:name="o520"/>
      <w:bookmarkStart w:id="7" w:name="o521"/>
      <w:bookmarkEnd w:id="4"/>
      <w:bookmarkEnd w:id="5"/>
      <w:bookmarkEnd w:id="6"/>
      <w:bookmarkEnd w:id="7"/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522"/>
      <w:bookmarkStart w:id="9" w:name="o523"/>
      <w:bookmarkStart w:id="10" w:name="o524"/>
      <w:bookmarkEnd w:id="8"/>
      <w:bookmarkEnd w:id="9"/>
      <w:bookmarkEnd w:id="10"/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Заявник (посадова особа заявника) несе відповідальність за надання завідомо недостовірної інформації щодо наявності у нього набутих майнових прав на об’єкт (об’єкти) суміжного і (або) авторського права, порушення яких йдеться у заяві. 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Заява про припинення порушення, яка надійшла, відповідно до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НАГЛЯДОВА РАДИ або ЗБОРІВ, має бути розглянута на найближчому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засіданні відповідного органу. </w:t>
      </w:r>
    </w:p>
    <w:p w:rsidR="00B65AFB" w:rsidRPr="004C49BD" w:rsidRDefault="00B65AFB" w:rsidP="00B6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Зазначений орган може відмовити в задоволенні заяви виключно у разі, якщо вона оформлена з порушенням вимог, визначених пунктом 8.4. цього Статуту, або містить недостовірну інформацію. Про своє рішення та вжиті заходи, що ґрунтуються на цьому рішенні, зазначений орган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зобов’язаний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надати заявнику інформацію упродовж 10 робочих днів з моменту прийняття відповідного рішення.</w:t>
      </w:r>
    </w:p>
    <w:p w:rsidR="00B65AFB" w:rsidRPr="004C49BD" w:rsidRDefault="00B65AFB" w:rsidP="00B65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8.6. Дії, бездіяльність або рішення ЗБОРІВ заінтересована сторона має право оскаржувати до суду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чинного законодавства на момент оскарження таких дій, бездіяльності або рішень.</w:t>
      </w:r>
    </w:p>
    <w:p w:rsidR="00B65AFB" w:rsidRPr="00B65AFB" w:rsidRDefault="00B65AFB" w:rsidP="00B65AFB">
      <w:pPr>
        <w:jc w:val="center"/>
      </w:pPr>
    </w:p>
    <w:sectPr w:rsidR="00B65AFB" w:rsidRPr="00B6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0E"/>
    <w:rsid w:val="000E645F"/>
    <w:rsid w:val="00B65AFB"/>
    <w:rsid w:val="00B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4944-FB64-4784-9BA8-6A6B5D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3259</Words>
  <Characters>1859</Characters>
  <Application>Microsoft Office Word</Application>
  <DocSecurity>0</DocSecurity>
  <Lines>15</Lines>
  <Paragraphs>10</Paragraphs>
  <ScaleCrop>false</ScaleCrop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2019-03-13T17:00:00Z</dcterms:created>
  <dcterms:modified xsi:type="dcterms:W3CDTF">2019-03-13T17:05:00Z</dcterms:modified>
</cp:coreProperties>
</file>